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8A8EC" w14:textId="13B7FED4" w:rsidR="00A24A15" w:rsidRDefault="00A24A15">
      <w:bookmarkStart w:id="0" w:name="_GoBack"/>
      <w:bookmarkEnd w:id="0"/>
      <w:r>
        <w:t>February 04, 2019</w:t>
      </w:r>
    </w:p>
    <w:p w14:paraId="55E08555" w14:textId="110D8A83" w:rsidR="00A24A15" w:rsidRDefault="00A24A15"/>
    <w:p w14:paraId="4F8781B4" w14:textId="77777777" w:rsidR="001078D9" w:rsidRDefault="001078D9"/>
    <w:p w14:paraId="2E141F51" w14:textId="2C1159EB" w:rsidR="004C190F" w:rsidRDefault="00A24A15">
      <w:r>
        <w:t>Re. Mountain Elementary School</w:t>
      </w:r>
    </w:p>
    <w:p w14:paraId="3896ECF7" w14:textId="77777777" w:rsidR="001078D9" w:rsidRDefault="001078D9"/>
    <w:p w14:paraId="6B3C20A5" w14:textId="7CBD42B0" w:rsidR="001078D9" w:rsidRDefault="00A24A15">
      <w:r>
        <w:t xml:space="preserve">Dear </w:t>
      </w:r>
      <w:r w:rsidR="0061751A">
        <w:t>Parents and Staff of Mountain Elementary School,</w:t>
      </w:r>
    </w:p>
    <w:p w14:paraId="512930BB" w14:textId="24EB6C4B" w:rsidR="00D43A2B" w:rsidRDefault="00521A8C">
      <w:r>
        <w:t xml:space="preserve">This </w:t>
      </w:r>
      <w:r w:rsidR="00C026BB">
        <w:t xml:space="preserve">Mountain Elementary School Systems Project </w:t>
      </w:r>
      <w:r>
        <w:t xml:space="preserve">is jointly funded by Los Alamos Public Schools </w:t>
      </w:r>
      <w:r w:rsidR="00784637">
        <w:t xml:space="preserve">(LAPS) </w:t>
      </w:r>
      <w:r>
        <w:t>and the State of New Mexico Public School Capital Outlay Council</w:t>
      </w:r>
      <w:r w:rsidR="00D43A2B">
        <w:t xml:space="preserve"> (PSCOC)</w:t>
      </w:r>
      <w:r>
        <w:t xml:space="preserve">. </w:t>
      </w:r>
      <w:r w:rsidR="00131E00">
        <w:t xml:space="preserve">LAPS was awarded a </w:t>
      </w:r>
      <w:r w:rsidR="008A245C">
        <w:t xml:space="preserve">capital outlay project award under the </w:t>
      </w:r>
      <w:r w:rsidR="00131E00">
        <w:t xml:space="preserve">PSCOC </w:t>
      </w:r>
      <w:r w:rsidR="008A245C">
        <w:t>systems-based capital outlay process</w:t>
      </w:r>
      <w:r w:rsidR="00131E00">
        <w:t xml:space="preserve">. </w:t>
      </w:r>
      <w:r w:rsidR="008A245C">
        <w:t>Each allocation is intended to fully complete the project, phase, or specified purpose</w:t>
      </w:r>
      <w:r w:rsidR="00131E00">
        <w:t xml:space="preserve"> and</w:t>
      </w:r>
      <w:r w:rsidR="008A245C">
        <w:t xml:space="preserve"> reduce the </w:t>
      </w:r>
      <w:proofErr w:type="spellStart"/>
      <w:r w:rsidR="008A245C">
        <w:t>wNMCI</w:t>
      </w:r>
      <w:proofErr w:type="spellEnd"/>
      <w:r w:rsidR="00784637">
        <w:t>*</w:t>
      </w:r>
      <w:r w:rsidR="008A245C">
        <w:t xml:space="preserve"> or FCI</w:t>
      </w:r>
      <w:r w:rsidR="00784637">
        <w:t>**</w:t>
      </w:r>
      <w:r w:rsidR="008A245C">
        <w:t xml:space="preserve"> by one-third or greater. </w:t>
      </w:r>
      <w:r w:rsidR="0050556C">
        <w:t>P</w:t>
      </w:r>
      <w:r w:rsidR="00784637">
        <w:t>roject</w:t>
      </w:r>
      <w:r w:rsidR="0050556C">
        <w:t>s to</w:t>
      </w:r>
      <w:r w:rsidR="008A245C">
        <w:t xml:space="preserve"> include</w:t>
      </w:r>
      <w:r w:rsidR="00784637">
        <w:t xml:space="preserve"> the</w:t>
      </w:r>
      <w:r w:rsidR="008A245C">
        <w:t xml:space="preserve"> evaluation of potential energy, maintenance and other operational costs of new, renovated or other facilities based on established standard averages. </w:t>
      </w:r>
      <w:r w:rsidR="00784637">
        <w:t>See the attached approved application that was presented to PSCOC.</w:t>
      </w:r>
    </w:p>
    <w:p w14:paraId="343F4C67" w14:textId="0D270434" w:rsidR="00EF5BB1" w:rsidRDefault="00521A8C">
      <w:r>
        <w:t xml:space="preserve">Design began on the project in June of 2018. </w:t>
      </w:r>
      <w:r w:rsidR="00C026BB">
        <w:t xml:space="preserve">Through the design process </w:t>
      </w:r>
      <w:r w:rsidR="00EF5BB1">
        <w:t xml:space="preserve">multiple </w:t>
      </w:r>
      <w:r>
        <w:t xml:space="preserve">design review </w:t>
      </w:r>
      <w:r w:rsidR="00C026BB">
        <w:t>meeting</w:t>
      </w:r>
      <w:r w:rsidR="00EF5BB1">
        <w:t>s</w:t>
      </w:r>
      <w:r w:rsidR="00C026BB">
        <w:t xml:space="preserve"> </w:t>
      </w:r>
      <w:r w:rsidR="00EF5BB1">
        <w:t>were held in</w:t>
      </w:r>
      <w:r w:rsidR="00C026BB">
        <w:t xml:space="preserve"> Los Alamos to review the </w:t>
      </w:r>
      <w:r w:rsidR="00EF5BB1">
        <w:t xml:space="preserve">status of the </w:t>
      </w:r>
      <w:r w:rsidR="00C026BB">
        <w:t xml:space="preserve">project </w:t>
      </w:r>
      <w:r w:rsidR="00EF5BB1">
        <w:t xml:space="preserve">and prioritize work that </w:t>
      </w:r>
      <w:r>
        <w:t xml:space="preserve">was </w:t>
      </w:r>
      <w:r w:rsidR="00EF5BB1">
        <w:t xml:space="preserve">critical to extending the life of </w:t>
      </w:r>
      <w:r>
        <w:t xml:space="preserve">Mountain Elementary </w:t>
      </w:r>
      <w:r w:rsidR="00EF5BB1">
        <w:t xml:space="preserve">School for another 15 to 20 years until a new facility can be constructed. Multiple entities were involved in these meetings including </w:t>
      </w:r>
      <w:r w:rsidR="00130B63">
        <w:t>R</w:t>
      </w:r>
      <w:r w:rsidR="00D43A2B">
        <w:t xml:space="preserve">epresentatives of </w:t>
      </w:r>
      <w:r w:rsidR="00EF5BB1">
        <w:t>L</w:t>
      </w:r>
      <w:r>
        <w:t xml:space="preserve">os </w:t>
      </w:r>
      <w:r w:rsidR="00EF5BB1">
        <w:t>A</w:t>
      </w:r>
      <w:r>
        <w:t xml:space="preserve">lamos </w:t>
      </w:r>
      <w:r w:rsidR="00EF5BB1">
        <w:t>P</w:t>
      </w:r>
      <w:r>
        <w:t xml:space="preserve">ublic </w:t>
      </w:r>
      <w:r w:rsidR="00EF5BB1">
        <w:t>S</w:t>
      </w:r>
      <w:r>
        <w:t>chools</w:t>
      </w:r>
      <w:r w:rsidR="00EF5BB1">
        <w:t>, Mountain Elementary School Personnel, Public School Facility Regional Manager, Construction Industries Division Inspector</w:t>
      </w:r>
      <w:r w:rsidR="00130B63">
        <w:t>s</w:t>
      </w:r>
      <w:r w:rsidR="00EF5BB1">
        <w:t xml:space="preserve">, </w:t>
      </w:r>
      <w:r w:rsidR="00074F60">
        <w:t xml:space="preserve">and the </w:t>
      </w:r>
      <w:r w:rsidR="00EF5BB1">
        <w:t>LAF</w:t>
      </w:r>
      <w:r w:rsidR="00130B63">
        <w:t>D</w:t>
      </w:r>
      <w:r w:rsidR="00EF5BB1">
        <w:t xml:space="preserve"> Fire Marshall.</w:t>
      </w:r>
    </w:p>
    <w:p w14:paraId="7B62D66B" w14:textId="4EB5B7BF" w:rsidR="00EF5BB1" w:rsidRDefault="00EF5BB1">
      <w:r>
        <w:t xml:space="preserve">Throughout the design process, multiple construction cost estimates were prepared to help the Design Team make decisions that </w:t>
      </w:r>
      <w:r w:rsidR="00D43A2B">
        <w:t>aim</w:t>
      </w:r>
      <w:r>
        <w:t xml:space="preserve"> toward a project that is within the MACC (Maximum Allowable Construction Cost). </w:t>
      </w:r>
      <w:r w:rsidR="00646482">
        <w:t xml:space="preserve">Through an evaluation of the existing conditions and by creating detailed as-built drawings of the campus the </w:t>
      </w:r>
      <w:r w:rsidR="0050556C">
        <w:t>D</w:t>
      </w:r>
      <w:r w:rsidR="00646482">
        <w:t xml:space="preserve">esign </w:t>
      </w:r>
      <w:r w:rsidR="0050556C">
        <w:t>C</w:t>
      </w:r>
      <w:r w:rsidR="00646482">
        <w:t xml:space="preserve">ommittee could determine which work listed in the systems application was most critical. </w:t>
      </w:r>
      <w:r>
        <w:t xml:space="preserve">In an attempt to keep the project within budget some of the work described in the PSCOC systems application was not included within the project. </w:t>
      </w:r>
    </w:p>
    <w:p w14:paraId="19C8C042" w14:textId="7D76DBAE" w:rsidR="00EF5BB1" w:rsidRDefault="00EF5BB1">
      <w:r>
        <w:t xml:space="preserve">The following is a list of items that </w:t>
      </w:r>
      <w:r w:rsidR="00130B63">
        <w:t>differed from the application:</w:t>
      </w:r>
      <w:r>
        <w:t xml:space="preserve"> </w:t>
      </w:r>
    </w:p>
    <w:p w14:paraId="45846158" w14:textId="77777777" w:rsidR="00EF5BB1" w:rsidRDefault="00EF5BB1">
      <w:r>
        <w:t>Building 100 &amp; 200</w:t>
      </w:r>
    </w:p>
    <w:p w14:paraId="02973DBF" w14:textId="77777777" w:rsidR="00EF5BB1" w:rsidRDefault="00EF5BB1" w:rsidP="00EF5BB1">
      <w:pPr>
        <w:pStyle w:val="ListParagraph"/>
        <w:numPr>
          <w:ilvl w:val="0"/>
          <w:numId w:val="1"/>
        </w:numPr>
      </w:pPr>
      <w:r>
        <w:t xml:space="preserve">The water line for fire suppression was not upgraded. The pressure that was indicated at the </w:t>
      </w:r>
      <w:proofErr w:type="gramStart"/>
      <w:r>
        <w:t>existing</w:t>
      </w:r>
      <w:proofErr w:type="gramEnd"/>
      <w:r>
        <w:t xml:space="preserve"> Fire Riser along with the results of three Hydrant flow tests </w:t>
      </w:r>
      <w:r w:rsidR="00B3469F">
        <w:t>indicated</w:t>
      </w:r>
      <w:r>
        <w:t xml:space="preserve"> that this was not needed.</w:t>
      </w:r>
    </w:p>
    <w:p w14:paraId="3CA01508" w14:textId="1F1462BE" w:rsidR="004A50BF" w:rsidRDefault="00EF5BB1" w:rsidP="00EF5BB1">
      <w:pPr>
        <w:pStyle w:val="ListParagraph"/>
        <w:numPr>
          <w:ilvl w:val="0"/>
          <w:numId w:val="1"/>
        </w:numPr>
        <w:sectPr w:rsidR="004A50BF" w:rsidSect="004A50BF">
          <w:headerReference w:type="default" r:id="rId8"/>
          <w:footerReference w:type="even" r:id="rId9"/>
          <w:footerReference w:type="default" r:id="rId10"/>
          <w:pgSz w:w="12240" w:h="15840"/>
          <w:pgMar w:top="1440" w:right="1440" w:bottom="1440" w:left="1440" w:header="720" w:footer="720" w:gutter="0"/>
          <w:cols w:space="720"/>
          <w:docGrid w:linePitch="360"/>
        </w:sectPr>
      </w:pPr>
      <w:r w:rsidRPr="00EF5BB1">
        <w:t xml:space="preserve">An analysis was completed of the existing doors and windows </w:t>
      </w:r>
      <w:r>
        <w:t xml:space="preserve">and they </w:t>
      </w:r>
      <w:r w:rsidRPr="00EF5BB1">
        <w:t>were found to be in good working order. All windows in the 100 &amp; 200 buildings are double pane and appear to have been replaced fairly recently</w:t>
      </w:r>
    </w:p>
    <w:p w14:paraId="7F287484" w14:textId="1898E544" w:rsidR="00B3469F" w:rsidRDefault="00B3469F" w:rsidP="004A50BF"/>
    <w:p w14:paraId="442EBAEC" w14:textId="4D56DE3F" w:rsidR="00873E99" w:rsidRDefault="00EF5BB1" w:rsidP="00873E99">
      <w:pPr>
        <w:pStyle w:val="ListParagraph"/>
        <w:numPr>
          <w:ilvl w:val="0"/>
          <w:numId w:val="1"/>
        </w:numPr>
      </w:pPr>
      <w:r w:rsidRPr="00EF5BB1">
        <w:t xml:space="preserve">After assessing the different flooring conditions throughout the 100 &amp; 200 buildings, worn or uneven flooring was not found as listed in the application. The tile flooring in the </w:t>
      </w:r>
      <w:r w:rsidR="00130B63">
        <w:t>large, multiple-use</w:t>
      </w:r>
      <w:r w:rsidR="00646482">
        <w:t>r r</w:t>
      </w:r>
      <w:r w:rsidRPr="00EF5BB1">
        <w:t xml:space="preserve">estrooms in the 100 building </w:t>
      </w:r>
      <w:r w:rsidR="00074F60">
        <w:t>(</w:t>
      </w:r>
      <w:r w:rsidRPr="00EF5BB1">
        <w:t>where plumbing work will require demolition of flooring</w:t>
      </w:r>
      <w:r w:rsidR="00074F60">
        <w:t>)</w:t>
      </w:r>
      <w:r w:rsidRPr="00EF5BB1">
        <w:t xml:space="preserve"> will be replaced. New flooring (epoxy, carpet &amp; VCT) will also be installed in the 200 classroom wing where </w:t>
      </w:r>
      <w:r w:rsidR="00130B63">
        <w:t>s</w:t>
      </w:r>
      <w:r w:rsidRPr="00EF5BB1">
        <w:t xml:space="preserve">pecific </w:t>
      </w:r>
      <w:r w:rsidR="00130B63">
        <w:t>restrooms are being upgrade</w:t>
      </w:r>
      <w:r w:rsidR="00646482">
        <w:t>d t</w:t>
      </w:r>
      <w:r w:rsidRPr="00EF5BB1">
        <w:t xml:space="preserve">o meet ADA compliance. </w:t>
      </w:r>
      <w:r w:rsidR="00B3469F">
        <w:t>O</w:t>
      </w:r>
      <w:r w:rsidRPr="00EF5BB1">
        <w:t xml:space="preserve">ther flooring is not included in </w:t>
      </w:r>
      <w:r w:rsidR="0050556C">
        <w:t>these areas</w:t>
      </w:r>
      <w:r w:rsidR="00646482">
        <w:t>.</w:t>
      </w:r>
    </w:p>
    <w:p w14:paraId="13FE8430" w14:textId="77777777" w:rsidR="00EF5BB1" w:rsidRDefault="00EF5BB1" w:rsidP="00EF5BB1">
      <w:r>
        <w:t>Building 300 &amp; 400</w:t>
      </w:r>
    </w:p>
    <w:p w14:paraId="0A48D1BE" w14:textId="7CD56B0A" w:rsidR="00646482" w:rsidRPr="00646482" w:rsidRDefault="005B0148" w:rsidP="00646482">
      <w:pPr>
        <w:pStyle w:val="ListParagraph"/>
        <w:numPr>
          <w:ilvl w:val="0"/>
          <w:numId w:val="3"/>
        </w:numPr>
      </w:pPr>
      <w:r>
        <w:t xml:space="preserve">Exterior Finishes </w:t>
      </w:r>
      <w:r w:rsidR="001C6DD7">
        <w:t>were analyzed and it was determined that they were in good condition and did not need replacement.</w:t>
      </w:r>
    </w:p>
    <w:p w14:paraId="7F7C4D48" w14:textId="414C18F3" w:rsidR="001C6DD7" w:rsidRDefault="001C6DD7" w:rsidP="00EF5BB1">
      <w:pPr>
        <w:pStyle w:val="ListParagraph"/>
        <w:numPr>
          <w:ilvl w:val="0"/>
          <w:numId w:val="3"/>
        </w:numPr>
      </w:pPr>
      <w:r>
        <w:t xml:space="preserve">Per the direction of Los Alamos Public Schools </w:t>
      </w:r>
      <w:r w:rsidR="00130B63">
        <w:t xml:space="preserve">the Design Team </w:t>
      </w:r>
      <w:r>
        <w:t xml:space="preserve">avoided any work to the existing </w:t>
      </w:r>
      <w:proofErr w:type="spellStart"/>
      <w:r>
        <w:t>Armorlite</w:t>
      </w:r>
      <w:proofErr w:type="spellEnd"/>
      <w:r>
        <w:t xml:space="preserve"> roofing that is on the 400 building. Roof top units were placed on the ground to avoid work to th</w:t>
      </w:r>
      <w:r w:rsidR="00B3469F">
        <w:t>is</w:t>
      </w:r>
      <w:r>
        <w:t xml:space="preserve"> roof.</w:t>
      </w:r>
    </w:p>
    <w:p w14:paraId="5EADCE39" w14:textId="73C1FAE2" w:rsidR="001C6DD7" w:rsidRDefault="001C6DD7" w:rsidP="00B3469F">
      <w:pPr>
        <w:pStyle w:val="ListParagraph"/>
        <w:numPr>
          <w:ilvl w:val="0"/>
          <w:numId w:val="1"/>
        </w:numPr>
      </w:pPr>
      <w:r w:rsidRPr="00EF5BB1">
        <w:t xml:space="preserve">After assessing the different flooring conditions throughout the </w:t>
      </w:r>
      <w:r>
        <w:t>300</w:t>
      </w:r>
      <w:r w:rsidRPr="00EF5BB1">
        <w:t xml:space="preserve"> &amp; </w:t>
      </w:r>
      <w:r>
        <w:t>4</w:t>
      </w:r>
      <w:r w:rsidRPr="00EF5BB1">
        <w:t xml:space="preserve">00 buildings, worn or uneven flooring was not found as listed in the application. The tile flooring in the </w:t>
      </w:r>
      <w:r w:rsidR="00130B63">
        <w:t>large, multiple-user</w:t>
      </w:r>
      <w:r w:rsidR="00130B63" w:rsidRPr="00EF5BB1">
        <w:t xml:space="preserve"> </w:t>
      </w:r>
      <w:r w:rsidR="00130B63">
        <w:t>r</w:t>
      </w:r>
      <w:r w:rsidRPr="00EF5BB1">
        <w:t xml:space="preserve">estrooms in the </w:t>
      </w:r>
      <w:r>
        <w:t>3</w:t>
      </w:r>
      <w:r w:rsidRPr="00EF5BB1">
        <w:t>00 building where plumbing work will require demolition of flooring will be replaced.</w:t>
      </w:r>
      <w:r w:rsidR="00B3469F" w:rsidRPr="00B3469F">
        <w:t xml:space="preserve"> </w:t>
      </w:r>
      <w:r w:rsidR="00B3469F">
        <w:t>O</w:t>
      </w:r>
      <w:r w:rsidR="00B3469F" w:rsidRPr="00EF5BB1">
        <w:t>ther flooring is not included in t</w:t>
      </w:r>
      <w:r w:rsidR="0050556C">
        <w:t>hese areas.</w:t>
      </w:r>
    </w:p>
    <w:p w14:paraId="4CCD3F57" w14:textId="77777777" w:rsidR="001C6DD7" w:rsidRDefault="001C6DD7" w:rsidP="00EF5BB1">
      <w:pPr>
        <w:pStyle w:val="ListParagraph"/>
        <w:numPr>
          <w:ilvl w:val="0"/>
          <w:numId w:val="3"/>
        </w:numPr>
      </w:pPr>
      <w:r>
        <w:t xml:space="preserve">The Roof Top Units were placed on the ground so </w:t>
      </w:r>
      <w:r w:rsidR="00B3469F">
        <w:t>s</w:t>
      </w:r>
      <w:r>
        <w:t>tructural supports are not needed</w:t>
      </w:r>
      <w:r w:rsidR="00B3469F">
        <w:t xml:space="preserve"> as listed in the application</w:t>
      </w:r>
      <w:r>
        <w:t>.</w:t>
      </w:r>
    </w:p>
    <w:p w14:paraId="7903D640" w14:textId="77777777" w:rsidR="001C6DD7" w:rsidRDefault="001C6DD7" w:rsidP="00EF5BB1">
      <w:pPr>
        <w:pStyle w:val="ListParagraph"/>
        <w:numPr>
          <w:ilvl w:val="0"/>
          <w:numId w:val="3"/>
        </w:numPr>
      </w:pPr>
      <w:r>
        <w:t>Interior doors were in working order and did not need replacing</w:t>
      </w:r>
      <w:r w:rsidR="00B3469F">
        <w:t>.</w:t>
      </w:r>
    </w:p>
    <w:p w14:paraId="233F59CD" w14:textId="5B36A430" w:rsidR="00D33711" w:rsidRDefault="001C6DD7" w:rsidP="00D33711">
      <w:pPr>
        <w:pStyle w:val="ListParagraph"/>
        <w:numPr>
          <w:ilvl w:val="0"/>
          <w:numId w:val="3"/>
        </w:numPr>
      </w:pPr>
      <w:r>
        <w:t xml:space="preserve">Interior walls were in good condition and were not </w:t>
      </w:r>
      <w:r w:rsidR="004526D1">
        <w:t xml:space="preserve">in need of being </w:t>
      </w:r>
      <w:r w:rsidR="00646482">
        <w:t>refinished</w:t>
      </w:r>
      <w:r w:rsidR="004526D1">
        <w:t>.</w:t>
      </w:r>
    </w:p>
    <w:p w14:paraId="5064CD63" w14:textId="77777777" w:rsidR="00D33711" w:rsidRDefault="00D33711" w:rsidP="00D33711">
      <w:r>
        <w:t>Gym</w:t>
      </w:r>
    </w:p>
    <w:p w14:paraId="4628267B" w14:textId="0F7648C4" w:rsidR="00D33711" w:rsidRDefault="00646482" w:rsidP="00D33711">
      <w:pPr>
        <w:pStyle w:val="ListParagraph"/>
        <w:numPr>
          <w:ilvl w:val="0"/>
          <w:numId w:val="4"/>
        </w:numPr>
      </w:pPr>
      <w:r>
        <w:t>This item matches the application but gives an explanation of why it was determined that the flooring should be replaced. The</w:t>
      </w:r>
      <w:r w:rsidR="00D33711">
        <w:t xml:space="preserve"> Northwest door of the gym water </w:t>
      </w:r>
      <w:r w:rsidR="00130B63">
        <w:t>has infiltrated and damaged the flooring substrate</w:t>
      </w:r>
      <w:r w:rsidR="00D33711">
        <w:t>,</w:t>
      </w:r>
      <w:r w:rsidR="00130B63">
        <w:t xml:space="preserve"> c</w:t>
      </w:r>
      <w:r w:rsidR="00D33711">
        <w:t>ausing unevenness in the flooring.</w:t>
      </w:r>
      <w:r w:rsidR="004526D1">
        <w:t xml:space="preserve"> The storm drain located to the north of this door was recently lowered to prevent this in the future. </w:t>
      </w:r>
      <w:r w:rsidR="00D33711">
        <w:t>This damage along with sanitation concerns of the existing gym floor</w:t>
      </w:r>
      <w:r w:rsidR="004526D1">
        <w:t>ing</w:t>
      </w:r>
      <w:r w:rsidR="00D33711">
        <w:t xml:space="preserve"> </w:t>
      </w:r>
      <w:r w:rsidR="004526D1">
        <w:t>led to the</w:t>
      </w:r>
      <w:r w:rsidR="00D33711">
        <w:t xml:space="preserve"> determin</w:t>
      </w:r>
      <w:r w:rsidR="004526D1">
        <w:t>ation</w:t>
      </w:r>
      <w:r w:rsidR="00D33711">
        <w:t xml:space="preserve"> to replace the gym floor per the application.</w:t>
      </w:r>
    </w:p>
    <w:p w14:paraId="0D591C85" w14:textId="2F529F71" w:rsidR="00D33711" w:rsidRDefault="00D33711" w:rsidP="00D33711">
      <w:pPr>
        <w:pStyle w:val="ListParagraph"/>
        <w:numPr>
          <w:ilvl w:val="0"/>
          <w:numId w:val="4"/>
        </w:numPr>
      </w:pPr>
      <w:r>
        <w:t>Interior wall finishes are in good condition and did not need to be re</w:t>
      </w:r>
      <w:r w:rsidR="00646482">
        <w:t>finished</w:t>
      </w:r>
      <w:r>
        <w:t>.</w:t>
      </w:r>
    </w:p>
    <w:p w14:paraId="2EA7DA02" w14:textId="4FDF6D8D" w:rsidR="00D33711" w:rsidRDefault="00D33711" w:rsidP="00D33711">
      <w:pPr>
        <w:pStyle w:val="ListParagraph"/>
        <w:numPr>
          <w:ilvl w:val="0"/>
          <w:numId w:val="4"/>
        </w:numPr>
      </w:pPr>
      <w:r>
        <w:t xml:space="preserve">An analysis for ADA compliance was completed and the </w:t>
      </w:r>
      <w:r w:rsidR="00130B63">
        <w:t>large, multiple-user</w:t>
      </w:r>
      <w:r>
        <w:t xml:space="preserve"> restroom serving the gymnasium had minor noncompliant items. Grab bars will be added to the ADA stalls.</w:t>
      </w:r>
    </w:p>
    <w:p w14:paraId="78634156" w14:textId="77777777" w:rsidR="00D33711" w:rsidRDefault="00D33711" w:rsidP="00D33711">
      <w:r>
        <w:t>Heated Corridor</w:t>
      </w:r>
    </w:p>
    <w:p w14:paraId="12CE6C71" w14:textId="77777777" w:rsidR="00D33711" w:rsidRDefault="00D33711" w:rsidP="00D33711">
      <w:pPr>
        <w:pStyle w:val="ListParagraph"/>
        <w:numPr>
          <w:ilvl w:val="0"/>
          <w:numId w:val="5"/>
        </w:numPr>
      </w:pPr>
      <w:r>
        <w:t xml:space="preserve">The only work being completed in this area is the addition of Fire Sprinklers </w:t>
      </w:r>
      <w:r w:rsidR="00B3469F">
        <w:t>and new LED lighting. All other work was determined not to be needed.</w:t>
      </w:r>
    </w:p>
    <w:p w14:paraId="1422E99E" w14:textId="77777777" w:rsidR="00B3469F" w:rsidRDefault="00B3469F" w:rsidP="00B3469F">
      <w:r>
        <w:t>Portables</w:t>
      </w:r>
    </w:p>
    <w:p w14:paraId="1A691F94" w14:textId="22785CE4" w:rsidR="00B3469F" w:rsidRDefault="00B3469F" w:rsidP="00B3469F">
      <w:pPr>
        <w:pStyle w:val="ListParagraph"/>
        <w:numPr>
          <w:ilvl w:val="0"/>
          <w:numId w:val="5"/>
        </w:numPr>
      </w:pPr>
      <w:r>
        <w:t>All of this work is included in the project.</w:t>
      </w:r>
    </w:p>
    <w:p w14:paraId="7E904CD9" w14:textId="77777777" w:rsidR="004A50BF" w:rsidRDefault="004A50BF" w:rsidP="004A50BF"/>
    <w:p w14:paraId="4DED27B0" w14:textId="0F344B01" w:rsidR="00EF5BB1" w:rsidRDefault="004526D1">
      <w:r>
        <w:lastRenderedPageBreak/>
        <w:t xml:space="preserve">During </w:t>
      </w:r>
      <w:r w:rsidR="00C841C6">
        <w:t>d</w:t>
      </w:r>
      <w:r>
        <w:t xml:space="preserve">esign </w:t>
      </w:r>
      <w:r w:rsidR="00C841C6">
        <w:t>r</w:t>
      </w:r>
      <w:r>
        <w:t xml:space="preserve">eviews there were many other items that were discussed that never became part of the project. </w:t>
      </w:r>
      <w:r w:rsidR="00C841C6">
        <w:t>Some of these</w:t>
      </w:r>
      <w:r>
        <w:t xml:space="preserve"> items </w:t>
      </w:r>
      <w:r w:rsidR="00C841C6">
        <w:t>were related to</w:t>
      </w:r>
      <w:r>
        <w:t xml:space="preserve"> s</w:t>
      </w:r>
      <w:r w:rsidR="00C841C6">
        <w:t>ecurity upgrades such as a secure entry vestibule and fencing around the perimeter of the campus</w:t>
      </w:r>
      <w:r>
        <w:t>.</w:t>
      </w:r>
      <w:r w:rsidR="00C841C6">
        <w:t xml:space="preserve"> </w:t>
      </w:r>
      <w:r w:rsidR="00130B63">
        <w:t>This systems based project include</w:t>
      </w:r>
      <w:r w:rsidR="00646482">
        <w:t>s</w:t>
      </w:r>
      <w:r w:rsidR="00130B63">
        <w:t xml:space="preserve"> items which had been listed on the approved application, however items such as security improvements (which were not listed and are not systems based) are not able to be included within this project’s scope</w:t>
      </w:r>
      <w:r w:rsidR="0050556C">
        <w:t>.</w:t>
      </w:r>
    </w:p>
    <w:sectPr w:rsidR="00EF5BB1" w:rsidSect="004A50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F12C0" w14:textId="77777777" w:rsidR="002C04CF" w:rsidRDefault="002C04CF" w:rsidP="00784637">
      <w:pPr>
        <w:spacing w:after="0" w:line="240" w:lineRule="auto"/>
      </w:pPr>
      <w:r>
        <w:separator/>
      </w:r>
    </w:p>
  </w:endnote>
  <w:endnote w:type="continuationSeparator" w:id="0">
    <w:p w14:paraId="45403978" w14:textId="77777777" w:rsidR="002C04CF" w:rsidRDefault="002C04CF" w:rsidP="0078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Corbel"/>
    <w:charset w:val="00"/>
    <w:family w:val="swiss"/>
    <w:pitch w:val="variable"/>
    <w:sig w:usb0="00000001" w:usb1="5000205B" w:usb2="00000000" w:usb3="00000000" w:csb0="00000097" w:csb1="00000000"/>
  </w:font>
  <w:font w:name="Comfortaa Light">
    <w:altName w:val="Courier New"/>
    <w:charset w:val="00"/>
    <w:family w:val="auto"/>
    <w:pitch w:val="variable"/>
    <w:sig w:usb0="00000001" w:usb1="00000002" w:usb2="00000000" w:usb3="00000000" w:csb0="0000019F" w:csb1="00000000"/>
  </w:font>
  <w:font w:name="Raleway SemiBold">
    <w:altName w:val="Franklin Gothic Demi"/>
    <w:charset w:val="00"/>
    <w:family w:val="swiss"/>
    <w:pitch w:val="variable"/>
    <w:sig w:usb0="00000001" w:usb1="5000205B" w:usb2="00000000" w:usb3="00000000" w:csb0="00000097"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D521" w14:textId="68D0BEA4" w:rsidR="00002905" w:rsidRDefault="00002905" w:rsidP="00002905">
    <w:pPr>
      <w:pStyle w:val="AddressTableofContents"/>
      <w:ind w:left="-360" w:right="-180"/>
      <w:jc w:val="center"/>
    </w:pPr>
    <w:r w:rsidRPr="00355180">
      <w:rPr>
        <w:rFonts w:ascii="Raleway SemiBold" w:hAnsi="Raleway SemiBold" w:cs="Raleway SemiBold"/>
        <w:bCs/>
        <w:caps/>
        <w:spacing w:val="15"/>
        <w:sz w:val="22"/>
        <w:szCs w:val="22"/>
      </w:rPr>
      <w:t>Formative</w:t>
    </w:r>
    <w:r>
      <w:rPr>
        <w:rFonts w:ascii="Raleway SemiBold" w:hAnsi="Raleway SemiBold" w:cs="Raleway SemiBold"/>
        <w:b/>
        <w:bCs/>
        <w:caps/>
        <w:spacing w:val="15"/>
      </w:rPr>
      <w:t xml:space="preserve"> </w:t>
    </w:r>
    <w:proofErr w:type="gramStart"/>
    <w:r>
      <w:rPr>
        <w:rStyle w:val="architecturecomfortaastyle"/>
        <w:spacing w:val="15"/>
      </w:rPr>
      <w:t>architecture</w:t>
    </w:r>
    <w:r>
      <w:t xml:space="preserve">  |</w:t>
    </w:r>
    <w:proofErr w:type="gramEnd"/>
    <w:r>
      <w:t xml:space="preserve">  209 Gold Ave SW  |  Albuquerque, NM 87102  |  </w:t>
    </w:r>
    <w:proofErr w:type="spellStart"/>
    <w:r>
      <w:t>tel</w:t>
    </w:r>
    <w:proofErr w:type="spellEnd"/>
    <w:r>
      <w:t xml:space="preserve"> 505.510.4600</w:t>
    </w:r>
    <w:r>
      <w:br/>
      <w:t>www.formativearchitecture.com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56E79" w14:textId="26BB99E9" w:rsidR="00784637" w:rsidRPr="00784637" w:rsidRDefault="00784637" w:rsidP="00784637">
    <w:pPr>
      <w:autoSpaceDE w:val="0"/>
      <w:autoSpaceDN w:val="0"/>
      <w:adjustRightInd w:val="0"/>
      <w:spacing w:after="0" w:line="240" w:lineRule="auto"/>
      <w:ind w:left="360" w:hanging="360"/>
      <w:rPr>
        <w:rFonts w:ascii="Calibri" w:hAnsi="Calibri" w:cs="Calibri"/>
        <w:sz w:val="16"/>
        <w:szCs w:val="16"/>
      </w:rPr>
    </w:pPr>
    <w:r w:rsidRPr="00784637">
      <w:rPr>
        <w:rFonts w:ascii="Calibri-Bold" w:hAnsi="Calibri-Bold" w:cs="Calibri-Bold"/>
        <w:bCs/>
        <w:sz w:val="16"/>
        <w:szCs w:val="16"/>
      </w:rPr>
      <w:t>*Weighted New Mexico Condition Index (</w:t>
    </w:r>
    <w:proofErr w:type="spellStart"/>
    <w:r w:rsidRPr="00784637">
      <w:rPr>
        <w:rFonts w:ascii="Calibri-Bold" w:hAnsi="Calibri-Bold" w:cs="Calibri-Bold"/>
        <w:bCs/>
        <w:sz w:val="16"/>
        <w:szCs w:val="16"/>
      </w:rPr>
      <w:t>wNMCI</w:t>
    </w:r>
    <w:proofErr w:type="spellEnd"/>
    <w:r w:rsidRPr="00784637">
      <w:rPr>
        <w:rFonts w:ascii="Calibri-Bold" w:hAnsi="Calibri-Bold" w:cs="Calibri-Bold"/>
        <w:bCs/>
        <w:sz w:val="16"/>
        <w:szCs w:val="16"/>
      </w:rPr>
      <w:t xml:space="preserve">): </w:t>
    </w:r>
    <w:r w:rsidRPr="00784637">
      <w:rPr>
        <w:rFonts w:ascii="Calibri" w:hAnsi="Calibri" w:cs="Calibri"/>
        <w:sz w:val="16"/>
        <w:szCs w:val="16"/>
      </w:rPr>
      <w:t>The weighted ratio of brick &amp; mortar repair and costs to correct NM Educational Adequacy deficiencies divided by replacement value</w:t>
    </w:r>
  </w:p>
  <w:p w14:paraId="5486414A" w14:textId="624A1B6F" w:rsidR="00784637" w:rsidRDefault="00784637" w:rsidP="00784637">
    <w:pPr>
      <w:autoSpaceDE w:val="0"/>
      <w:autoSpaceDN w:val="0"/>
      <w:adjustRightInd w:val="0"/>
      <w:spacing w:after="0" w:line="240" w:lineRule="auto"/>
      <w:rPr>
        <w:rFonts w:ascii="Calibri" w:hAnsi="Calibri" w:cs="Calibri"/>
        <w:sz w:val="16"/>
        <w:szCs w:val="16"/>
      </w:rPr>
    </w:pPr>
    <w:r w:rsidRPr="00784637">
      <w:rPr>
        <w:sz w:val="16"/>
        <w:szCs w:val="16"/>
      </w:rPr>
      <w:t>**</w:t>
    </w:r>
    <w:r w:rsidRPr="00784637">
      <w:rPr>
        <w:rFonts w:ascii="Calibri-Bold" w:hAnsi="Calibri-Bold" w:cs="Calibri-Bold"/>
        <w:bCs/>
        <w:sz w:val="16"/>
        <w:szCs w:val="16"/>
      </w:rPr>
      <w:t xml:space="preserve">Facility Condition Index (FCI): </w:t>
    </w:r>
    <w:r w:rsidRPr="00784637">
      <w:rPr>
        <w:rFonts w:ascii="Calibri" w:hAnsi="Calibri" w:cs="Calibri"/>
        <w:sz w:val="16"/>
        <w:szCs w:val="16"/>
      </w:rPr>
      <w:t>The ratio of repair need divided by replacement value</w:t>
    </w:r>
  </w:p>
  <w:p w14:paraId="500B4D7C" w14:textId="77777777" w:rsidR="00873E99" w:rsidRPr="00784637" w:rsidRDefault="00873E99" w:rsidP="00784637">
    <w:pPr>
      <w:autoSpaceDE w:val="0"/>
      <w:autoSpaceDN w:val="0"/>
      <w:adjustRightInd w:val="0"/>
      <w:spacing w:after="0" w:line="240" w:lineRule="auto"/>
      <w:rPr>
        <w:rFonts w:ascii="Calibri" w:hAnsi="Calibri" w:cs="Calibri"/>
        <w:sz w:val="16"/>
        <w:szCs w:val="16"/>
      </w:rPr>
    </w:pPr>
  </w:p>
  <w:p w14:paraId="40F36569" w14:textId="5342FB13" w:rsidR="00784637" w:rsidRDefault="00980722" w:rsidP="00873E99">
    <w:pPr>
      <w:pStyle w:val="AddressTableofContents"/>
      <w:ind w:left="-360" w:right="-180"/>
      <w:jc w:val="center"/>
    </w:pPr>
    <w:r w:rsidRPr="00355180">
      <w:rPr>
        <w:rFonts w:ascii="Raleway SemiBold" w:hAnsi="Raleway SemiBold" w:cs="Raleway SemiBold"/>
        <w:bCs/>
        <w:caps/>
        <w:spacing w:val="15"/>
        <w:sz w:val="22"/>
        <w:szCs w:val="22"/>
      </w:rPr>
      <w:t>Formative</w:t>
    </w:r>
    <w:r>
      <w:rPr>
        <w:rFonts w:ascii="Raleway SemiBold" w:hAnsi="Raleway SemiBold" w:cs="Raleway SemiBold"/>
        <w:b/>
        <w:bCs/>
        <w:caps/>
        <w:spacing w:val="15"/>
      </w:rPr>
      <w:t xml:space="preserve"> </w:t>
    </w:r>
    <w:proofErr w:type="gramStart"/>
    <w:r>
      <w:rPr>
        <w:rStyle w:val="architecturecomfortaastyle"/>
        <w:spacing w:val="15"/>
      </w:rPr>
      <w:t>architecture</w:t>
    </w:r>
    <w:r>
      <w:t xml:space="preserve">  |</w:t>
    </w:r>
    <w:proofErr w:type="gramEnd"/>
    <w:r>
      <w:t xml:space="preserve">  </w:t>
    </w:r>
    <w:r w:rsidR="00873E99">
      <w:t>209 Gold Ave SW</w:t>
    </w:r>
    <w:r>
      <w:t xml:space="preserve">  |  Albuquerque, NM 8710</w:t>
    </w:r>
    <w:r w:rsidR="00873E99">
      <w:t>2</w:t>
    </w:r>
    <w:r>
      <w:t xml:space="preserve">  |  </w:t>
    </w:r>
    <w:proofErr w:type="spellStart"/>
    <w:r>
      <w:t>tel</w:t>
    </w:r>
    <w:proofErr w:type="spellEnd"/>
    <w:r>
      <w:t xml:space="preserve"> 505.510.4600</w:t>
    </w:r>
    <w:r>
      <w:br/>
    </w:r>
    <w:r w:rsidR="00873E99">
      <w:t>www.</w:t>
    </w:r>
    <w:r>
      <w:t>formativearchitecture.com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5D501" w14:textId="77777777" w:rsidR="004A50BF" w:rsidRPr="00784637" w:rsidRDefault="004A50BF" w:rsidP="00784637">
    <w:pPr>
      <w:autoSpaceDE w:val="0"/>
      <w:autoSpaceDN w:val="0"/>
      <w:adjustRightInd w:val="0"/>
      <w:spacing w:after="0" w:line="240" w:lineRule="auto"/>
      <w:rPr>
        <w:rFonts w:ascii="Calibri" w:hAnsi="Calibri" w:cs="Calibri"/>
        <w:sz w:val="16"/>
        <w:szCs w:val="16"/>
      </w:rPr>
    </w:pPr>
  </w:p>
  <w:p w14:paraId="4EC97030" w14:textId="77777777" w:rsidR="004A50BF" w:rsidRDefault="004A50BF" w:rsidP="00873E99">
    <w:pPr>
      <w:pStyle w:val="AddressTableofContents"/>
      <w:ind w:left="-360" w:right="-180"/>
      <w:jc w:val="center"/>
    </w:pPr>
    <w:r w:rsidRPr="00355180">
      <w:rPr>
        <w:rFonts w:ascii="Raleway SemiBold" w:hAnsi="Raleway SemiBold" w:cs="Raleway SemiBold"/>
        <w:bCs/>
        <w:caps/>
        <w:spacing w:val="15"/>
        <w:sz w:val="22"/>
        <w:szCs w:val="22"/>
      </w:rPr>
      <w:t>Formative</w:t>
    </w:r>
    <w:r>
      <w:rPr>
        <w:rFonts w:ascii="Raleway SemiBold" w:hAnsi="Raleway SemiBold" w:cs="Raleway SemiBold"/>
        <w:b/>
        <w:bCs/>
        <w:caps/>
        <w:spacing w:val="15"/>
      </w:rPr>
      <w:t xml:space="preserve"> </w:t>
    </w:r>
    <w:proofErr w:type="gramStart"/>
    <w:r>
      <w:rPr>
        <w:rStyle w:val="architecturecomfortaastyle"/>
        <w:spacing w:val="15"/>
      </w:rPr>
      <w:t>architecture</w:t>
    </w:r>
    <w:r>
      <w:t xml:space="preserve">  |</w:t>
    </w:r>
    <w:proofErr w:type="gramEnd"/>
    <w:r>
      <w:t xml:space="preserve">  209 Gold Ave SW  |  Albuquerque, NM 87102  |  </w:t>
    </w:r>
    <w:proofErr w:type="spellStart"/>
    <w:r>
      <w:t>tel</w:t>
    </w:r>
    <w:proofErr w:type="spellEnd"/>
    <w:r>
      <w:t xml:space="preserve"> 505.510.4600</w:t>
    </w:r>
    <w:r>
      <w:br/>
      <w:t>www.formativearchitecture.com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94044" w14:textId="77777777" w:rsidR="002C04CF" w:rsidRDefault="002C04CF" w:rsidP="00784637">
      <w:pPr>
        <w:spacing w:after="0" w:line="240" w:lineRule="auto"/>
      </w:pPr>
      <w:r>
        <w:separator/>
      </w:r>
    </w:p>
  </w:footnote>
  <w:footnote w:type="continuationSeparator" w:id="0">
    <w:p w14:paraId="02527EBF" w14:textId="77777777" w:rsidR="002C04CF" w:rsidRDefault="002C04CF" w:rsidP="00784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C27DC" w14:textId="548FF5C7" w:rsidR="00002905" w:rsidRDefault="00002905">
    <w:pPr>
      <w:pStyle w:val="Header"/>
    </w:pPr>
    <w:r>
      <w:rPr>
        <w:noProof/>
      </w:rPr>
      <w:drawing>
        <wp:anchor distT="0" distB="0" distL="114300" distR="114300" simplePos="0" relativeHeight="251658240" behindDoc="0" locked="0" layoutInCell="1" allowOverlap="1" wp14:anchorId="56BCD7A8" wp14:editId="197D9774">
          <wp:simplePos x="0" y="0"/>
          <wp:positionH relativeFrom="column">
            <wp:posOffset>4994910</wp:posOffset>
          </wp:positionH>
          <wp:positionV relativeFrom="paragraph">
            <wp:posOffset>-136231</wp:posOffset>
          </wp:positionV>
          <wp:extent cx="1003110" cy="1003110"/>
          <wp:effectExtent l="0" t="0" r="6985" b="6985"/>
          <wp:wrapNone/>
          <wp:docPr id="5" name="Picture 5" descr="FORMATIVE architecture - B&amp;W Line Logo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TIVE architecture - B&amp;W Line Logo squ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110" cy="1003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6A26" w14:textId="4DBB3755" w:rsidR="004A50BF" w:rsidRDefault="004A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C035A"/>
    <w:multiLevelType w:val="hybridMultilevel"/>
    <w:tmpl w:val="A55A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3046C"/>
    <w:multiLevelType w:val="hybridMultilevel"/>
    <w:tmpl w:val="0E24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41977"/>
    <w:multiLevelType w:val="hybridMultilevel"/>
    <w:tmpl w:val="3046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573E1"/>
    <w:multiLevelType w:val="hybridMultilevel"/>
    <w:tmpl w:val="87D2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D7642"/>
    <w:multiLevelType w:val="hybridMultilevel"/>
    <w:tmpl w:val="4946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0F"/>
    <w:rsid w:val="00002905"/>
    <w:rsid w:val="00074F60"/>
    <w:rsid w:val="001078D9"/>
    <w:rsid w:val="00130B63"/>
    <w:rsid w:val="00131E00"/>
    <w:rsid w:val="001C6DD7"/>
    <w:rsid w:val="002C04CF"/>
    <w:rsid w:val="004526D1"/>
    <w:rsid w:val="004A50BF"/>
    <w:rsid w:val="004C190F"/>
    <w:rsid w:val="0050556C"/>
    <w:rsid w:val="00521A8C"/>
    <w:rsid w:val="005B0148"/>
    <w:rsid w:val="0061751A"/>
    <w:rsid w:val="00646482"/>
    <w:rsid w:val="00784637"/>
    <w:rsid w:val="00873E99"/>
    <w:rsid w:val="008A245C"/>
    <w:rsid w:val="008E2270"/>
    <w:rsid w:val="00980722"/>
    <w:rsid w:val="00A02D6D"/>
    <w:rsid w:val="00A24A15"/>
    <w:rsid w:val="00B3469F"/>
    <w:rsid w:val="00B72053"/>
    <w:rsid w:val="00C026BB"/>
    <w:rsid w:val="00C841C6"/>
    <w:rsid w:val="00CC738E"/>
    <w:rsid w:val="00D33711"/>
    <w:rsid w:val="00D43A2B"/>
    <w:rsid w:val="00EF5BB1"/>
    <w:rsid w:val="00FC6ADF"/>
    <w:rsid w:val="00FF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0CE87"/>
  <w15:chartTrackingRefBased/>
  <w15:docId w15:val="{F52E3EE9-04E7-427E-80B4-3B290D9C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BB1"/>
    <w:pPr>
      <w:ind w:left="720"/>
      <w:contextualSpacing/>
    </w:pPr>
  </w:style>
  <w:style w:type="character" w:styleId="CommentReference">
    <w:name w:val="annotation reference"/>
    <w:basedOn w:val="DefaultParagraphFont"/>
    <w:uiPriority w:val="99"/>
    <w:semiHidden/>
    <w:unhideWhenUsed/>
    <w:rsid w:val="00074F60"/>
    <w:rPr>
      <w:sz w:val="16"/>
      <w:szCs w:val="16"/>
    </w:rPr>
  </w:style>
  <w:style w:type="paragraph" w:styleId="CommentText">
    <w:name w:val="annotation text"/>
    <w:basedOn w:val="Normal"/>
    <w:link w:val="CommentTextChar"/>
    <w:uiPriority w:val="99"/>
    <w:semiHidden/>
    <w:unhideWhenUsed/>
    <w:rsid w:val="00074F60"/>
    <w:pPr>
      <w:spacing w:line="240" w:lineRule="auto"/>
    </w:pPr>
    <w:rPr>
      <w:sz w:val="20"/>
      <w:szCs w:val="20"/>
    </w:rPr>
  </w:style>
  <w:style w:type="character" w:customStyle="1" w:styleId="CommentTextChar">
    <w:name w:val="Comment Text Char"/>
    <w:basedOn w:val="DefaultParagraphFont"/>
    <w:link w:val="CommentText"/>
    <w:uiPriority w:val="99"/>
    <w:semiHidden/>
    <w:rsid w:val="00074F60"/>
    <w:rPr>
      <w:sz w:val="20"/>
      <w:szCs w:val="20"/>
    </w:rPr>
  </w:style>
  <w:style w:type="paragraph" w:styleId="CommentSubject">
    <w:name w:val="annotation subject"/>
    <w:basedOn w:val="CommentText"/>
    <w:next w:val="CommentText"/>
    <w:link w:val="CommentSubjectChar"/>
    <w:uiPriority w:val="99"/>
    <w:semiHidden/>
    <w:unhideWhenUsed/>
    <w:rsid w:val="00074F60"/>
    <w:rPr>
      <w:b/>
      <w:bCs/>
    </w:rPr>
  </w:style>
  <w:style w:type="character" w:customStyle="1" w:styleId="CommentSubjectChar">
    <w:name w:val="Comment Subject Char"/>
    <w:basedOn w:val="CommentTextChar"/>
    <w:link w:val="CommentSubject"/>
    <w:uiPriority w:val="99"/>
    <w:semiHidden/>
    <w:rsid w:val="00074F60"/>
    <w:rPr>
      <w:b/>
      <w:bCs/>
      <w:sz w:val="20"/>
      <w:szCs w:val="20"/>
    </w:rPr>
  </w:style>
  <w:style w:type="paragraph" w:styleId="BalloonText">
    <w:name w:val="Balloon Text"/>
    <w:basedOn w:val="Normal"/>
    <w:link w:val="BalloonTextChar"/>
    <w:uiPriority w:val="99"/>
    <w:semiHidden/>
    <w:unhideWhenUsed/>
    <w:rsid w:val="00074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60"/>
    <w:rPr>
      <w:rFonts w:ascii="Segoe UI" w:hAnsi="Segoe UI" w:cs="Segoe UI"/>
      <w:sz w:val="18"/>
      <w:szCs w:val="18"/>
    </w:rPr>
  </w:style>
  <w:style w:type="paragraph" w:styleId="Revision">
    <w:name w:val="Revision"/>
    <w:hidden/>
    <w:uiPriority w:val="99"/>
    <w:semiHidden/>
    <w:rsid w:val="008A245C"/>
    <w:pPr>
      <w:spacing w:after="0" w:line="240" w:lineRule="auto"/>
    </w:pPr>
  </w:style>
  <w:style w:type="paragraph" w:styleId="Header">
    <w:name w:val="header"/>
    <w:basedOn w:val="Normal"/>
    <w:link w:val="HeaderChar"/>
    <w:uiPriority w:val="99"/>
    <w:unhideWhenUsed/>
    <w:rsid w:val="00784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37"/>
  </w:style>
  <w:style w:type="paragraph" w:styleId="Footer">
    <w:name w:val="footer"/>
    <w:basedOn w:val="Normal"/>
    <w:link w:val="FooterChar"/>
    <w:uiPriority w:val="99"/>
    <w:unhideWhenUsed/>
    <w:rsid w:val="00784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37"/>
  </w:style>
  <w:style w:type="paragraph" w:customStyle="1" w:styleId="AddressTableofContents">
    <w:name w:val="Address (Table of Contents)"/>
    <w:basedOn w:val="Normal"/>
    <w:uiPriority w:val="99"/>
    <w:rsid w:val="00980722"/>
    <w:pPr>
      <w:suppressAutoHyphens/>
      <w:autoSpaceDE w:val="0"/>
      <w:autoSpaceDN w:val="0"/>
      <w:adjustRightInd w:val="0"/>
      <w:spacing w:after="0" w:line="280" w:lineRule="atLeast"/>
      <w:textAlignment w:val="center"/>
    </w:pPr>
    <w:rPr>
      <w:rFonts w:ascii="Raleway" w:eastAsia="Times New Roman" w:hAnsi="Raleway" w:cs="Raleway"/>
      <w:color w:val="706F73"/>
      <w:spacing w:val="5"/>
      <w:sz w:val="20"/>
      <w:szCs w:val="20"/>
    </w:rPr>
  </w:style>
  <w:style w:type="character" w:customStyle="1" w:styleId="architecturecomfortaastyle">
    <w:name w:val="architecture comfortaa style"/>
    <w:uiPriority w:val="99"/>
    <w:rsid w:val="00980722"/>
    <w:rPr>
      <w:rFonts w:ascii="Comfortaa Light" w:hAnsi="Comfortaa Light" w:cs="Comfortaa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2439-CDCE-48B8-95D2-CB01DE9D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Kramme</dc:creator>
  <cp:keywords/>
  <dc:description/>
  <cp:lastModifiedBy>Steinhaus, Kurt</cp:lastModifiedBy>
  <cp:revision>2</cp:revision>
  <dcterms:created xsi:type="dcterms:W3CDTF">2019-02-05T22:15:00Z</dcterms:created>
  <dcterms:modified xsi:type="dcterms:W3CDTF">2019-02-05T22:15:00Z</dcterms:modified>
</cp:coreProperties>
</file>